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C93" w:rsidRDefault="00C53C93" w:rsidP="00C53C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3C93" w:rsidRDefault="00C53C93" w:rsidP="00C53C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3C93" w:rsidRDefault="00C53C93" w:rsidP="00C53C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3C93" w:rsidRDefault="00C53C93" w:rsidP="00C53C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3C93" w:rsidRDefault="00C53C93" w:rsidP="00C53C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3C93" w:rsidRDefault="00C53C93" w:rsidP="00C53C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3C93" w:rsidRPr="00C53C93" w:rsidRDefault="00A07D66" w:rsidP="00C53C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3C93">
        <w:rPr>
          <w:rFonts w:ascii="Times New Roman" w:hAnsi="Times New Roman" w:cs="Times New Roman"/>
          <w:sz w:val="24"/>
          <w:szCs w:val="24"/>
        </w:rPr>
        <w:t xml:space="preserve">Summary </w:t>
      </w:r>
      <w:r w:rsidR="00C53C93" w:rsidRPr="00C53C93">
        <w:rPr>
          <w:rFonts w:ascii="Times New Roman" w:hAnsi="Times New Roman" w:cs="Times New Roman"/>
          <w:sz w:val="24"/>
          <w:szCs w:val="24"/>
        </w:rPr>
        <w:t xml:space="preserve">of </w:t>
      </w:r>
      <w:r w:rsidRPr="00C53C93">
        <w:rPr>
          <w:rFonts w:ascii="Times New Roman" w:hAnsi="Times New Roman" w:cs="Times New Roman"/>
          <w:sz w:val="24"/>
          <w:szCs w:val="24"/>
        </w:rPr>
        <w:t xml:space="preserve">Frieder </w:t>
      </w:r>
      <w:r w:rsidR="00C53C93" w:rsidRPr="00C53C93">
        <w:rPr>
          <w:rFonts w:ascii="Times New Roman" w:hAnsi="Times New Roman" w:cs="Times New Roman"/>
          <w:sz w:val="24"/>
          <w:szCs w:val="24"/>
        </w:rPr>
        <w:t xml:space="preserve">and </w:t>
      </w:r>
      <w:r w:rsidRPr="00C53C93">
        <w:rPr>
          <w:rFonts w:ascii="Times New Roman" w:hAnsi="Times New Roman" w:cs="Times New Roman"/>
          <w:sz w:val="24"/>
          <w:szCs w:val="24"/>
        </w:rPr>
        <w:t>Subhramanyam</w:t>
      </w:r>
      <w:r w:rsidR="00C53C93" w:rsidRPr="00C53C93">
        <w:rPr>
          <w:rFonts w:ascii="Times New Roman" w:hAnsi="Times New Roman" w:cs="Times New Roman"/>
          <w:sz w:val="24"/>
          <w:szCs w:val="24"/>
        </w:rPr>
        <w:t xml:space="preserve"> (2004)</w:t>
      </w:r>
    </w:p>
    <w:p w:rsidR="00C53C93" w:rsidRPr="00C53C93" w:rsidRDefault="00C53C93" w:rsidP="00C53C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3C93">
        <w:rPr>
          <w:rFonts w:ascii="Times New Roman" w:hAnsi="Times New Roman" w:cs="Times New Roman"/>
          <w:sz w:val="24"/>
          <w:szCs w:val="24"/>
        </w:rPr>
        <w:t>University Affiliation</w:t>
      </w:r>
    </w:p>
    <w:p w:rsidR="00C53C93" w:rsidRPr="00C53C93" w:rsidRDefault="00C53C93" w:rsidP="00C53C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3C93">
        <w:rPr>
          <w:rFonts w:ascii="Times New Roman" w:hAnsi="Times New Roman" w:cs="Times New Roman"/>
          <w:sz w:val="24"/>
          <w:szCs w:val="24"/>
        </w:rPr>
        <w:t>Student’s Name</w:t>
      </w:r>
    </w:p>
    <w:p w:rsidR="00C53C93" w:rsidRPr="00C53C93" w:rsidRDefault="00C53C93" w:rsidP="00C53C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3C93">
        <w:rPr>
          <w:rFonts w:ascii="Times New Roman" w:hAnsi="Times New Roman" w:cs="Times New Roman"/>
          <w:sz w:val="24"/>
          <w:szCs w:val="24"/>
        </w:rPr>
        <w:t>Course</w:t>
      </w:r>
    </w:p>
    <w:p w:rsidR="00A07D66" w:rsidRDefault="00A07D6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E7720" w:rsidRDefault="006E7720" w:rsidP="00982A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Research Summary</w:t>
      </w:r>
    </w:p>
    <w:p w:rsidR="000D56E2" w:rsidRPr="005755DE" w:rsidRDefault="00422B12" w:rsidP="00982A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5DE">
        <w:rPr>
          <w:rFonts w:ascii="Times New Roman" w:hAnsi="Times New Roman" w:cs="Times New Roman"/>
          <w:b/>
          <w:sz w:val="24"/>
          <w:szCs w:val="24"/>
        </w:rPr>
        <w:t>Definition of bias</w:t>
      </w:r>
    </w:p>
    <w:p w:rsidR="00067454" w:rsidRPr="00067454" w:rsidRDefault="00487CBC" w:rsidP="000674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335A9">
        <w:rPr>
          <w:rFonts w:ascii="Times New Roman" w:hAnsi="Times New Roman" w:cs="Times New Roman"/>
          <w:sz w:val="24"/>
          <w:szCs w:val="24"/>
        </w:rPr>
        <w:t>B</w:t>
      </w:r>
      <w:r w:rsidR="0024215E">
        <w:rPr>
          <w:rFonts w:ascii="Times New Roman" w:hAnsi="Times New Roman" w:cs="Times New Roman"/>
          <w:sz w:val="24"/>
          <w:szCs w:val="24"/>
        </w:rPr>
        <w:t>ias may be defined as</w:t>
      </w:r>
      <w:r w:rsidR="005474AC">
        <w:rPr>
          <w:rFonts w:ascii="Times New Roman" w:hAnsi="Times New Roman" w:cs="Times New Roman"/>
          <w:sz w:val="24"/>
          <w:szCs w:val="24"/>
        </w:rPr>
        <w:t xml:space="preserve"> the</w:t>
      </w:r>
      <w:r w:rsidR="00E06060">
        <w:rPr>
          <w:rFonts w:ascii="Times New Roman" w:hAnsi="Times New Roman" w:cs="Times New Roman"/>
          <w:sz w:val="24"/>
          <w:szCs w:val="24"/>
        </w:rPr>
        <w:t xml:space="preserve"> irrational assumption or belief that deforms</w:t>
      </w:r>
      <w:r w:rsidR="0024215E">
        <w:rPr>
          <w:rFonts w:ascii="Times New Roman" w:hAnsi="Times New Roman" w:cs="Times New Roman"/>
          <w:sz w:val="24"/>
          <w:szCs w:val="24"/>
        </w:rPr>
        <w:t xml:space="preserve"> the ability to make </w:t>
      </w:r>
      <w:r w:rsidR="006E7720">
        <w:rPr>
          <w:rFonts w:ascii="Times New Roman" w:hAnsi="Times New Roman" w:cs="Times New Roman"/>
          <w:sz w:val="24"/>
          <w:szCs w:val="24"/>
        </w:rPr>
        <w:t xml:space="preserve">a </w:t>
      </w:r>
      <w:r w:rsidR="0024215E">
        <w:rPr>
          <w:rFonts w:ascii="Times New Roman" w:hAnsi="Times New Roman" w:cs="Times New Roman"/>
          <w:sz w:val="24"/>
          <w:szCs w:val="24"/>
        </w:rPr>
        <w:t xml:space="preserve">critical decision in regards to facts and evidence. </w:t>
      </w:r>
      <w:r w:rsidR="00C335A9">
        <w:rPr>
          <w:rFonts w:ascii="Times New Roman" w:hAnsi="Times New Roman" w:cs="Times New Roman"/>
          <w:sz w:val="24"/>
          <w:szCs w:val="24"/>
        </w:rPr>
        <w:t>According to Frieder and Subhramanyam</w:t>
      </w:r>
      <w:r w:rsidR="00C335A9">
        <w:rPr>
          <w:rFonts w:ascii="Times New Roman" w:hAnsi="Times New Roman" w:cs="Times New Roman"/>
          <w:sz w:val="24"/>
          <w:szCs w:val="24"/>
        </w:rPr>
        <w:t xml:space="preserve">, </w:t>
      </w:r>
      <w:r w:rsidR="008657B8">
        <w:rPr>
          <w:rFonts w:ascii="Times New Roman" w:hAnsi="Times New Roman" w:cs="Times New Roman"/>
          <w:sz w:val="24"/>
          <w:szCs w:val="24"/>
        </w:rPr>
        <w:t xml:space="preserve">optimism bias and short-selling barriers may lead to </w:t>
      </w:r>
      <w:r w:rsidR="006E7720">
        <w:rPr>
          <w:rFonts w:ascii="Times New Roman" w:hAnsi="Times New Roman" w:cs="Times New Roman"/>
          <w:sz w:val="24"/>
          <w:szCs w:val="24"/>
        </w:rPr>
        <w:t>reduced</w:t>
      </w:r>
      <w:r w:rsidR="00C335A9">
        <w:rPr>
          <w:rFonts w:ascii="Times New Roman" w:hAnsi="Times New Roman" w:cs="Times New Roman"/>
          <w:sz w:val="24"/>
          <w:szCs w:val="24"/>
        </w:rPr>
        <w:t xml:space="preserve"> market results </w:t>
      </w:r>
      <w:r w:rsidR="0025010C">
        <w:rPr>
          <w:rFonts w:ascii="Times New Roman" w:hAnsi="Times New Roman" w:cs="Times New Roman"/>
          <w:sz w:val="24"/>
          <w:szCs w:val="24"/>
        </w:rPr>
        <w:t>of an institution that is symmetrica</w:t>
      </w:r>
      <w:r w:rsidR="007076F3">
        <w:rPr>
          <w:rFonts w:ascii="Times New Roman" w:hAnsi="Times New Roman" w:cs="Times New Roman"/>
          <w:sz w:val="24"/>
          <w:szCs w:val="24"/>
        </w:rPr>
        <w:t>l with the efficient</w:t>
      </w:r>
      <w:r w:rsidR="00944E0B">
        <w:rPr>
          <w:rFonts w:ascii="Times New Roman" w:hAnsi="Times New Roman" w:cs="Times New Roman"/>
          <w:sz w:val="24"/>
          <w:szCs w:val="24"/>
        </w:rPr>
        <w:t xml:space="preserve"> results of the upbeat events</w:t>
      </w:r>
      <w:r w:rsidR="00A07D66">
        <w:rPr>
          <w:rFonts w:ascii="Times New Roman" w:hAnsi="Times New Roman" w:cs="Times New Roman"/>
          <w:sz w:val="24"/>
          <w:szCs w:val="24"/>
        </w:rPr>
        <w:t xml:space="preserve"> </w:t>
      </w:r>
      <w:r w:rsidR="00A07D66" w:rsidRPr="00A07D66">
        <w:rPr>
          <w:rFonts w:ascii="Times New Roman" w:hAnsi="Times New Roman" w:cs="Times New Roman"/>
          <w:sz w:val="24"/>
          <w:szCs w:val="24"/>
        </w:rPr>
        <w:t>(Frieder &amp; Subhramanyam, 2004)</w:t>
      </w:r>
      <w:r w:rsidR="00944E0B">
        <w:rPr>
          <w:rFonts w:ascii="Times New Roman" w:hAnsi="Times New Roman" w:cs="Times New Roman"/>
          <w:sz w:val="24"/>
          <w:szCs w:val="24"/>
        </w:rPr>
        <w:t>.</w:t>
      </w:r>
    </w:p>
    <w:p w:rsidR="00422B12" w:rsidRPr="005755DE" w:rsidRDefault="00422B12" w:rsidP="00982A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5DE">
        <w:rPr>
          <w:rFonts w:ascii="Times New Roman" w:hAnsi="Times New Roman" w:cs="Times New Roman"/>
          <w:b/>
          <w:sz w:val="24"/>
          <w:szCs w:val="24"/>
        </w:rPr>
        <w:t>What the authors do</w:t>
      </w:r>
    </w:p>
    <w:p w:rsidR="00067454" w:rsidRPr="00067454" w:rsidRDefault="00487CBC" w:rsidP="000674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83511">
        <w:rPr>
          <w:rFonts w:ascii="Times New Roman" w:hAnsi="Times New Roman" w:cs="Times New Roman"/>
          <w:sz w:val="24"/>
          <w:szCs w:val="24"/>
        </w:rPr>
        <w:t xml:space="preserve">This research article </w:t>
      </w:r>
      <w:r w:rsidR="00A06764">
        <w:rPr>
          <w:rFonts w:ascii="Times New Roman" w:hAnsi="Times New Roman" w:cs="Times New Roman"/>
          <w:sz w:val="24"/>
          <w:szCs w:val="24"/>
        </w:rPr>
        <w:t xml:space="preserve">aims at investigating the stock return behavior in </w:t>
      </w:r>
      <w:r w:rsidR="006E7720">
        <w:rPr>
          <w:rFonts w:ascii="Times New Roman" w:hAnsi="Times New Roman" w:cs="Times New Roman"/>
          <w:sz w:val="24"/>
          <w:szCs w:val="24"/>
        </w:rPr>
        <w:t xml:space="preserve">the </w:t>
      </w:r>
      <w:r w:rsidR="00E53D8D">
        <w:rPr>
          <w:rFonts w:ascii="Times New Roman" w:hAnsi="Times New Roman" w:cs="Times New Roman"/>
          <w:sz w:val="24"/>
          <w:szCs w:val="24"/>
        </w:rPr>
        <w:t>United</w:t>
      </w:r>
      <w:r w:rsidR="00A06764">
        <w:rPr>
          <w:rFonts w:ascii="Times New Roman" w:hAnsi="Times New Roman" w:cs="Times New Roman"/>
          <w:sz w:val="24"/>
          <w:szCs w:val="24"/>
        </w:rPr>
        <w:t xml:space="preserve"> States of America by looking at the evidence and dat</w:t>
      </w:r>
      <w:r w:rsidR="00E53D8D">
        <w:rPr>
          <w:rFonts w:ascii="Times New Roman" w:hAnsi="Times New Roman" w:cs="Times New Roman"/>
          <w:sz w:val="24"/>
          <w:szCs w:val="24"/>
        </w:rPr>
        <w:t>a</w:t>
      </w:r>
      <w:r w:rsidR="00A06764">
        <w:rPr>
          <w:rFonts w:ascii="Times New Roman" w:hAnsi="Times New Roman" w:cs="Times New Roman"/>
          <w:sz w:val="24"/>
          <w:szCs w:val="24"/>
        </w:rPr>
        <w:t xml:space="preserve"> provided</w:t>
      </w:r>
      <w:r w:rsidR="00FF6F9C">
        <w:rPr>
          <w:rFonts w:ascii="Times New Roman" w:hAnsi="Times New Roman" w:cs="Times New Roman"/>
          <w:sz w:val="24"/>
          <w:szCs w:val="24"/>
        </w:rPr>
        <w:t xml:space="preserve"> by previous market analysis in the states. The authors </w:t>
      </w:r>
      <w:r w:rsidR="008E33A5">
        <w:rPr>
          <w:rFonts w:ascii="Times New Roman" w:hAnsi="Times New Roman" w:cs="Times New Roman"/>
          <w:sz w:val="24"/>
          <w:szCs w:val="24"/>
        </w:rPr>
        <w:t xml:space="preserve">examine how the equity </w:t>
      </w:r>
      <w:r w:rsidR="009477FA">
        <w:rPr>
          <w:rFonts w:ascii="Times New Roman" w:hAnsi="Times New Roman" w:cs="Times New Roman"/>
          <w:sz w:val="24"/>
          <w:szCs w:val="24"/>
        </w:rPr>
        <w:t xml:space="preserve">market will behave around religious and cultural events when the market is </w:t>
      </w:r>
      <w:r w:rsidR="006E7720">
        <w:rPr>
          <w:rFonts w:ascii="Times New Roman" w:hAnsi="Times New Roman" w:cs="Times New Roman"/>
          <w:sz w:val="24"/>
          <w:szCs w:val="24"/>
        </w:rPr>
        <w:t>always</w:t>
      </w:r>
      <w:r w:rsidR="009477FA">
        <w:rPr>
          <w:rFonts w:ascii="Times New Roman" w:hAnsi="Times New Roman" w:cs="Times New Roman"/>
          <w:sz w:val="24"/>
          <w:szCs w:val="24"/>
        </w:rPr>
        <w:t xml:space="preserve"> open.</w:t>
      </w:r>
      <w:r w:rsidR="00381963">
        <w:rPr>
          <w:rFonts w:ascii="Times New Roman" w:hAnsi="Times New Roman" w:cs="Times New Roman"/>
          <w:sz w:val="24"/>
          <w:szCs w:val="24"/>
        </w:rPr>
        <w:t xml:space="preserve"> The authors als</w:t>
      </w:r>
      <w:r w:rsidR="007076F3">
        <w:rPr>
          <w:rFonts w:ascii="Times New Roman" w:hAnsi="Times New Roman" w:cs="Times New Roman"/>
          <w:sz w:val="24"/>
          <w:szCs w:val="24"/>
        </w:rPr>
        <w:t>o focus on the functions</w:t>
      </w:r>
      <w:r w:rsidR="00DA5FD6">
        <w:rPr>
          <w:rFonts w:ascii="Times New Roman" w:hAnsi="Times New Roman" w:cs="Times New Roman"/>
          <w:sz w:val="24"/>
          <w:szCs w:val="24"/>
        </w:rPr>
        <w:t xml:space="preserve"> of investor attitude on the </w:t>
      </w:r>
      <w:r w:rsidR="007076F3">
        <w:rPr>
          <w:rFonts w:ascii="Times New Roman" w:hAnsi="Times New Roman" w:cs="Times New Roman"/>
          <w:sz w:val="24"/>
          <w:szCs w:val="24"/>
        </w:rPr>
        <w:t xml:space="preserve">U.S. </w:t>
      </w:r>
      <w:r w:rsidR="00DA5FD6">
        <w:rPr>
          <w:rFonts w:ascii="Times New Roman" w:hAnsi="Times New Roman" w:cs="Times New Roman"/>
          <w:sz w:val="24"/>
          <w:szCs w:val="24"/>
        </w:rPr>
        <w:t>financial markets.</w:t>
      </w:r>
      <w:r w:rsidR="00CD1B29">
        <w:rPr>
          <w:rFonts w:ascii="Times New Roman" w:hAnsi="Times New Roman" w:cs="Times New Roman"/>
          <w:sz w:val="24"/>
          <w:szCs w:val="24"/>
        </w:rPr>
        <w:t xml:space="preserve"> The authors endeavor to find out the effects of </w:t>
      </w:r>
      <w:r w:rsidR="006E7720">
        <w:rPr>
          <w:rFonts w:ascii="Times New Roman" w:hAnsi="Times New Roman" w:cs="Times New Roman"/>
          <w:sz w:val="24"/>
          <w:szCs w:val="24"/>
        </w:rPr>
        <w:t xml:space="preserve">the </w:t>
      </w:r>
      <w:r w:rsidR="00CD1B29">
        <w:rPr>
          <w:rFonts w:ascii="Times New Roman" w:hAnsi="Times New Roman" w:cs="Times New Roman"/>
          <w:sz w:val="24"/>
          <w:szCs w:val="24"/>
        </w:rPr>
        <w:t xml:space="preserve">existence of </w:t>
      </w:r>
      <w:r w:rsidR="006E7720">
        <w:rPr>
          <w:rFonts w:ascii="Times New Roman" w:hAnsi="Times New Roman" w:cs="Times New Roman"/>
          <w:sz w:val="24"/>
          <w:szCs w:val="24"/>
        </w:rPr>
        <w:t xml:space="preserve">a </w:t>
      </w:r>
      <w:r w:rsidR="00CD1B29">
        <w:rPr>
          <w:rFonts w:ascii="Times New Roman" w:hAnsi="Times New Roman" w:cs="Times New Roman"/>
          <w:sz w:val="24"/>
          <w:szCs w:val="24"/>
        </w:rPr>
        <w:t>large group of traders</w:t>
      </w:r>
      <w:r w:rsidR="00821D1C">
        <w:rPr>
          <w:rFonts w:ascii="Times New Roman" w:hAnsi="Times New Roman" w:cs="Times New Roman"/>
          <w:sz w:val="24"/>
          <w:szCs w:val="24"/>
        </w:rPr>
        <w:t xml:space="preserve"> </w:t>
      </w:r>
      <w:r w:rsidR="00D178BE">
        <w:rPr>
          <w:rFonts w:ascii="Times New Roman" w:hAnsi="Times New Roman" w:cs="Times New Roman"/>
          <w:sz w:val="24"/>
          <w:szCs w:val="24"/>
        </w:rPr>
        <w:t xml:space="preserve">on financial markets </w:t>
      </w:r>
      <w:r w:rsidR="00821D1C">
        <w:rPr>
          <w:rFonts w:ascii="Times New Roman" w:hAnsi="Times New Roman" w:cs="Times New Roman"/>
          <w:sz w:val="24"/>
          <w:szCs w:val="24"/>
        </w:rPr>
        <w:t>before, during</w:t>
      </w:r>
      <w:r w:rsidR="006E7720">
        <w:rPr>
          <w:rFonts w:ascii="Times New Roman" w:hAnsi="Times New Roman" w:cs="Times New Roman"/>
          <w:sz w:val="24"/>
          <w:szCs w:val="24"/>
        </w:rPr>
        <w:t>,</w:t>
      </w:r>
      <w:r w:rsidR="00821D1C">
        <w:rPr>
          <w:rFonts w:ascii="Times New Roman" w:hAnsi="Times New Roman" w:cs="Times New Roman"/>
          <w:sz w:val="24"/>
          <w:szCs w:val="24"/>
        </w:rPr>
        <w:t xml:space="preserve"> and after </w:t>
      </w:r>
      <w:r w:rsidR="00D178BE">
        <w:rPr>
          <w:rFonts w:ascii="Times New Roman" w:hAnsi="Times New Roman" w:cs="Times New Roman"/>
          <w:sz w:val="24"/>
          <w:szCs w:val="24"/>
        </w:rPr>
        <w:t>religious</w:t>
      </w:r>
      <w:r w:rsidR="00CA3845">
        <w:rPr>
          <w:rFonts w:ascii="Times New Roman" w:hAnsi="Times New Roman" w:cs="Times New Roman"/>
          <w:sz w:val="24"/>
          <w:szCs w:val="24"/>
        </w:rPr>
        <w:t xml:space="preserve"> or </w:t>
      </w:r>
      <w:r w:rsidR="00D178BE">
        <w:rPr>
          <w:rFonts w:ascii="Times New Roman" w:hAnsi="Times New Roman" w:cs="Times New Roman"/>
          <w:sz w:val="24"/>
          <w:szCs w:val="24"/>
        </w:rPr>
        <w:t>cultural</w:t>
      </w:r>
      <w:r w:rsidR="00CA3845">
        <w:rPr>
          <w:rFonts w:ascii="Times New Roman" w:hAnsi="Times New Roman" w:cs="Times New Roman"/>
          <w:sz w:val="24"/>
          <w:szCs w:val="24"/>
        </w:rPr>
        <w:t xml:space="preserve"> </w:t>
      </w:r>
      <w:r w:rsidR="00A07D66">
        <w:rPr>
          <w:rFonts w:ascii="Times New Roman" w:hAnsi="Times New Roman" w:cs="Times New Roman"/>
          <w:sz w:val="24"/>
          <w:szCs w:val="24"/>
        </w:rPr>
        <w:t>events</w:t>
      </w:r>
      <w:r w:rsidR="00A07D66" w:rsidRPr="00A07D66">
        <w:rPr>
          <w:rFonts w:ascii="Times New Roman" w:hAnsi="Times New Roman" w:cs="Times New Roman"/>
          <w:sz w:val="24"/>
          <w:szCs w:val="24"/>
        </w:rPr>
        <w:t xml:space="preserve"> (Frieder &amp; Subhramanyam, 2004)</w:t>
      </w:r>
      <w:r w:rsidR="00D178BE">
        <w:rPr>
          <w:rFonts w:ascii="Times New Roman" w:hAnsi="Times New Roman" w:cs="Times New Roman"/>
          <w:sz w:val="24"/>
          <w:szCs w:val="24"/>
        </w:rPr>
        <w:t>.</w:t>
      </w:r>
    </w:p>
    <w:p w:rsidR="00422B12" w:rsidRPr="0099147F" w:rsidRDefault="00067454" w:rsidP="00982A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47F">
        <w:rPr>
          <w:rFonts w:ascii="Times New Roman" w:hAnsi="Times New Roman" w:cs="Times New Roman"/>
          <w:b/>
          <w:sz w:val="24"/>
          <w:szCs w:val="24"/>
        </w:rPr>
        <w:t>Why they do it</w:t>
      </w:r>
    </w:p>
    <w:p w:rsidR="00D178BE" w:rsidRDefault="00487CBC" w:rsidP="000674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147F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6E7720">
        <w:rPr>
          <w:rFonts w:ascii="Times New Roman" w:hAnsi="Times New Roman" w:cs="Times New Roman"/>
          <w:sz w:val="24"/>
          <w:szCs w:val="24"/>
        </w:rPr>
        <w:t xml:space="preserve">the </w:t>
      </w:r>
      <w:r w:rsidR="0099147F">
        <w:rPr>
          <w:rFonts w:ascii="Times New Roman" w:hAnsi="Times New Roman" w:cs="Times New Roman"/>
          <w:sz w:val="24"/>
          <w:szCs w:val="24"/>
        </w:rPr>
        <w:t xml:space="preserve">previous analysis conducted by various researchers, </w:t>
      </w:r>
      <w:r w:rsidR="00DE264E">
        <w:rPr>
          <w:rFonts w:ascii="Times New Roman" w:hAnsi="Times New Roman" w:cs="Times New Roman"/>
          <w:sz w:val="24"/>
          <w:szCs w:val="24"/>
        </w:rPr>
        <w:t>there are economical and statistical more returns</w:t>
      </w:r>
      <w:r w:rsidR="009B5936">
        <w:rPr>
          <w:rFonts w:ascii="Times New Roman" w:hAnsi="Times New Roman" w:cs="Times New Roman"/>
          <w:sz w:val="24"/>
          <w:szCs w:val="24"/>
        </w:rPr>
        <w:t xml:space="preserve"> </w:t>
      </w:r>
      <w:r w:rsidR="006D3015">
        <w:rPr>
          <w:rFonts w:ascii="Times New Roman" w:hAnsi="Times New Roman" w:cs="Times New Roman"/>
          <w:sz w:val="24"/>
          <w:szCs w:val="24"/>
        </w:rPr>
        <w:t>on da</w:t>
      </w:r>
      <w:r w:rsidR="00DE264E">
        <w:rPr>
          <w:rFonts w:ascii="Times New Roman" w:hAnsi="Times New Roman" w:cs="Times New Roman"/>
          <w:sz w:val="24"/>
          <w:szCs w:val="24"/>
        </w:rPr>
        <w:t xml:space="preserve">ys preceding </w:t>
      </w:r>
      <w:r w:rsidR="00F31C6F">
        <w:rPr>
          <w:rFonts w:ascii="Times New Roman" w:hAnsi="Times New Roman" w:cs="Times New Roman"/>
          <w:sz w:val="24"/>
          <w:szCs w:val="24"/>
        </w:rPr>
        <w:t>occasions</w:t>
      </w:r>
      <w:r w:rsidR="006D3015">
        <w:rPr>
          <w:rFonts w:ascii="Times New Roman" w:hAnsi="Times New Roman" w:cs="Times New Roman"/>
          <w:sz w:val="24"/>
          <w:szCs w:val="24"/>
        </w:rPr>
        <w:t xml:space="preserve"> when the market is closed</w:t>
      </w:r>
      <w:r w:rsidR="006923B4">
        <w:rPr>
          <w:rFonts w:ascii="Times New Roman" w:hAnsi="Times New Roman" w:cs="Times New Roman"/>
          <w:sz w:val="24"/>
          <w:szCs w:val="24"/>
        </w:rPr>
        <w:t xml:space="preserve"> than on other days of trading. </w:t>
      </w:r>
      <w:r w:rsidR="00E96D2B">
        <w:rPr>
          <w:rFonts w:ascii="Times New Roman" w:hAnsi="Times New Roman" w:cs="Times New Roman"/>
          <w:sz w:val="24"/>
          <w:szCs w:val="24"/>
        </w:rPr>
        <w:t xml:space="preserve">These </w:t>
      </w:r>
      <w:r w:rsidR="000C5CB7">
        <w:rPr>
          <w:rFonts w:ascii="Times New Roman" w:hAnsi="Times New Roman" w:cs="Times New Roman"/>
          <w:sz w:val="24"/>
          <w:szCs w:val="24"/>
        </w:rPr>
        <w:t>previous</w:t>
      </w:r>
      <w:r w:rsidR="00E96D2B">
        <w:rPr>
          <w:rFonts w:ascii="Times New Roman" w:hAnsi="Times New Roman" w:cs="Times New Roman"/>
          <w:sz w:val="24"/>
          <w:szCs w:val="24"/>
        </w:rPr>
        <w:t xml:space="preserve"> analys</w:t>
      </w:r>
      <w:r w:rsidR="006E7720">
        <w:rPr>
          <w:rFonts w:ascii="Times New Roman" w:hAnsi="Times New Roman" w:cs="Times New Roman"/>
          <w:sz w:val="24"/>
          <w:szCs w:val="24"/>
        </w:rPr>
        <w:t>e</w:t>
      </w:r>
      <w:r w:rsidR="00E96D2B">
        <w:rPr>
          <w:rFonts w:ascii="Times New Roman" w:hAnsi="Times New Roman" w:cs="Times New Roman"/>
          <w:sz w:val="24"/>
          <w:szCs w:val="24"/>
        </w:rPr>
        <w:t xml:space="preserve">s provide essential proof </w:t>
      </w:r>
      <w:r w:rsidR="009717AA">
        <w:rPr>
          <w:rFonts w:ascii="Times New Roman" w:hAnsi="Times New Roman" w:cs="Times New Roman"/>
          <w:sz w:val="24"/>
          <w:szCs w:val="24"/>
        </w:rPr>
        <w:t>on return anomalies</w:t>
      </w:r>
      <w:r w:rsidR="006E7720">
        <w:rPr>
          <w:rFonts w:ascii="Times New Roman" w:hAnsi="Times New Roman" w:cs="Times New Roman"/>
          <w:sz w:val="24"/>
          <w:szCs w:val="24"/>
        </w:rPr>
        <w:t>,</w:t>
      </w:r>
      <w:r w:rsidR="009717AA">
        <w:rPr>
          <w:rFonts w:ascii="Times New Roman" w:hAnsi="Times New Roman" w:cs="Times New Roman"/>
          <w:sz w:val="24"/>
          <w:szCs w:val="24"/>
        </w:rPr>
        <w:t xml:space="preserve"> or</w:t>
      </w:r>
      <w:r w:rsidR="000C5CB7">
        <w:rPr>
          <w:rFonts w:ascii="Times New Roman" w:hAnsi="Times New Roman" w:cs="Times New Roman"/>
          <w:sz w:val="24"/>
          <w:szCs w:val="24"/>
        </w:rPr>
        <w:t xml:space="preserve"> the problem of identifying the </w:t>
      </w:r>
      <w:r w:rsidR="007C1A44">
        <w:rPr>
          <w:rFonts w:ascii="Times New Roman" w:hAnsi="Times New Roman" w:cs="Times New Roman"/>
          <w:sz w:val="24"/>
          <w:szCs w:val="24"/>
        </w:rPr>
        <w:t>effects of market closure</w:t>
      </w:r>
      <w:r w:rsidR="00B4181E">
        <w:rPr>
          <w:rFonts w:ascii="Times New Roman" w:hAnsi="Times New Roman" w:cs="Times New Roman"/>
          <w:sz w:val="24"/>
          <w:szCs w:val="24"/>
        </w:rPr>
        <w:t xml:space="preserve"> on </w:t>
      </w:r>
      <w:r w:rsidR="00270848">
        <w:rPr>
          <w:rFonts w:ascii="Times New Roman" w:hAnsi="Times New Roman" w:cs="Times New Roman"/>
          <w:sz w:val="24"/>
          <w:szCs w:val="24"/>
        </w:rPr>
        <w:t xml:space="preserve">anomalous </w:t>
      </w:r>
      <w:r w:rsidR="009717AA">
        <w:rPr>
          <w:rFonts w:ascii="Times New Roman" w:hAnsi="Times New Roman" w:cs="Times New Roman"/>
          <w:sz w:val="24"/>
          <w:szCs w:val="24"/>
        </w:rPr>
        <w:t>return trends has not been solved.</w:t>
      </w:r>
      <w:r w:rsidR="0071625E">
        <w:rPr>
          <w:rFonts w:ascii="Times New Roman" w:hAnsi="Times New Roman" w:cs="Times New Roman"/>
          <w:sz w:val="24"/>
          <w:szCs w:val="24"/>
        </w:rPr>
        <w:t xml:space="preserve"> R</w:t>
      </w:r>
      <w:r w:rsidR="00921311">
        <w:rPr>
          <w:rFonts w:ascii="Times New Roman" w:hAnsi="Times New Roman" w:cs="Times New Roman"/>
          <w:sz w:val="24"/>
          <w:szCs w:val="24"/>
        </w:rPr>
        <w:t>esear</w:t>
      </w:r>
      <w:r w:rsidR="00F31C6F">
        <w:rPr>
          <w:rFonts w:ascii="Times New Roman" w:hAnsi="Times New Roman" w:cs="Times New Roman"/>
          <w:sz w:val="24"/>
          <w:szCs w:val="24"/>
        </w:rPr>
        <w:t>ch reveals that the connection</w:t>
      </w:r>
      <w:r w:rsidR="00921311">
        <w:rPr>
          <w:rFonts w:ascii="Times New Roman" w:hAnsi="Times New Roman" w:cs="Times New Roman"/>
          <w:sz w:val="24"/>
          <w:szCs w:val="24"/>
        </w:rPr>
        <w:t xml:space="preserve"> between religion and </w:t>
      </w:r>
      <w:r w:rsidR="0071625E">
        <w:rPr>
          <w:rFonts w:ascii="Times New Roman" w:hAnsi="Times New Roman" w:cs="Times New Roman"/>
          <w:sz w:val="24"/>
          <w:szCs w:val="24"/>
        </w:rPr>
        <w:t>the stock market</w:t>
      </w:r>
      <w:r w:rsidR="00F31C6F">
        <w:rPr>
          <w:rFonts w:ascii="Times New Roman" w:hAnsi="Times New Roman" w:cs="Times New Roman"/>
          <w:sz w:val="24"/>
          <w:szCs w:val="24"/>
        </w:rPr>
        <w:t xml:space="preserve"> is low</w:t>
      </w:r>
      <w:r w:rsidR="0071625E">
        <w:rPr>
          <w:rFonts w:ascii="Times New Roman" w:hAnsi="Times New Roman" w:cs="Times New Roman"/>
          <w:sz w:val="24"/>
          <w:szCs w:val="24"/>
        </w:rPr>
        <w:t xml:space="preserve">. Only a small portion of </w:t>
      </w:r>
      <w:r w:rsidR="00F31C6F">
        <w:rPr>
          <w:rFonts w:ascii="Times New Roman" w:hAnsi="Times New Roman" w:cs="Times New Roman"/>
          <w:sz w:val="24"/>
          <w:szCs w:val="24"/>
        </w:rPr>
        <w:t>the study</w:t>
      </w:r>
      <w:r w:rsidR="000B4493">
        <w:rPr>
          <w:rFonts w:ascii="Times New Roman" w:hAnsi="Times New Roman" w:cs="Times New Roman"/>
          <w:sz w:val="24"/>
          <w:szCs w:val="24"/>
        </w:rPr>
        <w:t xml:space="preserve"> </w:t>
      </w:r>
      <w:r w:rsidR="009E1647">
        <w:rPr>
          <w:rFonts w:ascii="Times New Roman" w:hAnsi="Times New Roman" w:cs="Times New Roman"/>
          <w:sz w:val="24"/>
          <w:szCs w:val="24"/>
        </w:rPr>
        <w:t>has been highlighted as</w:t>
      </w:r>
      <w:r w:rsidR="00822EB2">
        <w:rPr>
          <w:rFonts w:ascii="Times New Roman" w:hAnsi="Times New Roman" w:cs="Times New Roman"/>
          <w:sz w:val="24"/>
          <w:szCs w:val="24"/>
        </w:rPr>
        <w:t xml:space="preserve"> the role behavior </w:t>
      </w:r>
      <w:r w:rsidR="009A2D06">
        <w:rPr>
          <w:rFonts w:ascii="Times New Roman" w:hAnsi="Times New Roman" w:cs="Times New Roman"/>
          <w:sz w:val="24"/>
          <w:szCs w:val="24"/>
        </w:rPr>
        <w:t xml:space="preserve">in equity </w:t>
      </w:r>
      <w:r w:rsidR="009A2D06">
        <w:rPr>
          <w:rFonts w:ascii="Times New Roman" w:hAnsi="Times New Roman" w:cs="Times New Roman"/>
          <w:sz w:val="24"/>
          <w:szCs w:val="24"/>
        </w:rPr>
        <w:lastRenderedPageBreak/>
        <w:t>returns</w:t>
      </w:r>
      <w:r w:rsidR="00822EB2">
        <w:rPr>
          <w:rFonts w:ascii="Times New Roman" w:hAnsi="Times New Roman" w:cs="Times New Roman"/>
          <w:sz w:val="24"/>
          <w:szCs w:val="24"/>
        </w:rPr>
        <w:t xml:space="preserve">. </w:t>
      </w:r>
      <w:r w:rsidR="00493FD4">
        <w:rPr>
          <w:rFonts w:ascii="Times New Roman" w:hAnsi="Times New Roman" w:cs="Times New Roman"/>
          <w:sz w:val="24"/>
          <w:szCs w:val="24"/>
        </w:rPr>
        <w:t xml:space="preserve">The researchers </w:t>
      </w:r>
      <w:r w:rsidR="0018127B">
        <w:rPr>
          <w:rFonts w:ascii="Times New Roman" w:hAnsi="Times New Roman" w:cs="Times New Roman"/>
          <w:sz w:val="24"/>
          <w:szCs w:val="24"/>
        </w:rPr>
        <w:t xml:space="preserve">consider the open market events </w:t>
      </w:r>
      <w:r w:rsidR="009E1647">
        <w:rPr>
          <w:rFonts w:ascii="Times New Roman" w:hAnsi="Times New Roman" w:cs="Times New Roman"/>
          <w:sz w:val="24"/>
          <w:szCs w:val="24"/>
        </w:rPr>
        <w:t>in the</w:t>
      </w:r>
      <w:r w:rsidR="0018127B">
        <w:rPr>
          <w:rFonts w:ascii="Times New Roman" w:hAnsi="Times New Roman" w:cs="Times New Roman"/>
          <w:sz w:val="24"/>
          <w:szCs w:val="24"/>
        </w:rPr>
        <w:t xml:space="preserve"> market</w:t>
      </w:r>
      <w:r w:rsidR="00A86551">
        <w:rPr>
          <w:rFonts w:ascii="Times New Roman" w:hAnsi="Times New Roman" w:cs="Times New Roman"/>
          <w:sz w:val="24"/>
          <w:szCs w:val="24"/>
        </w:rPr>
        <w:t xml:space="preserve"> by selecting St. Patrick’s Day and the Jewish High Holy Days of Rosh Hashanah and Yom Kippur </w:t>
      </w:r>
      <w:r w:rsidR="00451C64">
        <w:rPr>
          <w:rFonts w:ascii="Times New Roman" w:hAnsi="Times New Roman" w:cs="Times New Roman"/>
          <w:sz w:val="24"/>
          <w:szCs w:val="24"/>
        </w:rPr>
        <w:t xml:space="preserve">to examine </w:t>
      </w:r>
      <w:r w:rsidR="006E65FD">
        <w:rPr>
          <w:rFonts w:ascii="Times New Roman" w:hAnsi="Times New Roman" w:cs="Times New Roman"/>
          <w:sz w:val="24"/>
          <w:szCs w:val="24"/>
        </w:rPr>
        <w:t>U.S. equity returns</w:t>
      </w:r>
      <w:r w:rsidR="00BB19F1">
        <w:rPr>
          <w:rFonts w:ascii="Times New Roman" w:hAnsi="Times New Roman" w:cs="Times New Roman"/>
          <w:sz w:val="24"/>
          <w:szCs w:val="24"/>
        </w:rPr>
        <w:t xml:space="preserve"> </w:t>
      </w:r>
      <w:r w:rsidR="00BB19F1" w:rsidRPr="00BB19F1">
        <w:rPr>
          <w:rFonts w:ascii="Times New Roman" w:hAnsi="Times New Roman" w:cs="Times New Roman"/>
          <w:sz w:val="24"/>
          <w:szCs w:val="24"/>
        </w:rPr>
        <w:t>(Frieder &amp; Subhramanyam, 2004)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67454" w:rsidRPr="00D178BE" w:rsidRDefault="00067454" w:rsidP="00982A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8BE">
        <w:rPr>
          <w:rFonts w:ascii="Times New Roman" w:hAnsi="Times New Roman" w:cs="Times New Roman"/>
          <w:b/>
          <w:sz w:val="24"/>
          <w:szCs w:val="24"/>
        </w:rPr>
        <w:t>What they found</w:t>
      </w:r>
    </w:p>
    <w:p w:rsidR="00067454" w:rsidRPr="00067454" w:rsidRDefault="00B719DC" w:rsidP="000674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3046B">
        <w:rPr>
          <w:rFonts w:ascii="Times New Roman" w:hAnsi="Times New Roman" w:cs="Times New Roman"/>
          <w:sz w:val="24"/>
          <w:szCs w:val="24"/>
        </w:rPr>
        <w:t xml:space="preserve">The authors discover that </w:t>
      </w:r>
      <w:r w:rsidR="009A15B3">
        <w:rPr>
          <w:rFonts w:ascii="Times New Roman" w:hAnsi="Times New Roman" w:cs="Times New Roman"/>
          <w:sz w:val="24"/>
          <w:szCs w:val="24"/>
        </w:rPr>
        <w:t>trends in returns</w:t>
      </w:r>
      <w:r w:rsidR="003A3D8A">
        <w:rPr>
          <w:rFonts w:ascii="Times New Roman" w:hAnsi="Times New Roman" w:cs="Times New Roman"/>
          <w:sz w:val="24"/>
          <w:szCs w:val="24"/>
        </w:rPr>
        <w:t xml:space="preserve"> are related to</w:t>
      </w:r>
      <w:r w:rsidR="009A15B3">
        <w:rPr>
          <w:rFonts w:ascii="Times New Roman" w:hAnsi="Times New Roman" w:cs="Times New Roman"/>
          <w:sz w:val="24"/>
          <w:szCs w:val="24"/>
        </w:rPr>
        <w:t xml:space="preserve"> the </w:t>
      </w:r>
      <w:r w:rsidR="001708C6">
        <w:rPr>
          <w:rFonts w:ascii="Times New Roman" w:hAnsi="Times New Roman" w:cs="Times New Roman"/>
          <w:sz w:val="24"/>
          <w:szCs w:val="24"/>
        </w:rPr>
        <w:t>notion</w:t>
      </w:r>
      <w:r w:rsidR="003A3D8A">
        <w:rPr>
          <w:rFonts w:ascii="Times New Roman" w:hAnsi="Times New Roman" w:cs="Times New Roman"/>
          <w:sz w:val="24"/>
          <w:szCs w:val="24"/>
        </w:rPr>
        <w:t xml:space="preserve"> that attitude is essential in market returns.</w:t>
      </w:r>
      <w:r w:rsidR="006015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It is also evident that </w:t>
      </w:r>
      <w:r w:rsidR="004142E7">
        <w:rPr>
          <w:rFonts w:ascii="Times New Roman" w:hAnsi="Times New Roman" w:cs="Times New Roman"/>
          <w:sz w:val="24"/>
          <w:szCs w:val="24"/>
        </w:rPr>
        <w:t xml:space="preserve">cultural and religious occasions in the U.S. equity market play a </w:t>
      </w:r>
      <w:r w:rsidR="006C0835">
        <w:rPr>
          <w:rFonts w:ascii="Times New Roman" w:hAnsi="Times New Roman" w:cs="Times New Roman"/>
          <w:sz w:val="24"/>
          <w:szCs w:val="24"/>
        </w:rPr>
        <w:t>significant</w:t>
      </w:r>
      <w:r w:rsidR="004142E7">
        <w:rPr>
          <w:rFonts w:ascii="Times New Roman" w:hAnsi="Times New Roman" w:cs="Times New Roman"/>
          <w:sz w:val="24"/>
          <w:szCs w:val="24"/>
        </w:rPr>
        <w:t xml:space="preserve"> role </w:t>
      </w:r>
      <w:r w:rsidR="006C0835">
        <w:rPr>
          <w:rFonts w:ascii="Times New Roman" w:hAnsi="Times New Roman" w:cs="Times New Roman"/>
          <w:sz w:val="24"/>
          <w:szCs w:val="24"/>
        </w:rPr>
        <w:t>in defining the link between equity markets</w:t>
      </w:r>
      <w:r w:rsidR="00E043A9">
        <w:rPr>
          <w:rFonts w:ascii="Times New Roman" w:hAnsi="Times New Roman" w:cs="Times New Roman"/>
          <w:sz w:val="24"/>
          <w:szCs w:val="24"/>
        </w:rPr>
        <w:t xml:space="preserve"> by investigating </w:t>
      </w:r>
      <w:r w:rsidR="00EA06F1">
        <w:rPr>
          <w:rFonts w:ascii="Times New Roman" w:hAnsi="Times New Roman" w:cs="Times New Roman"/>
          <w:sz w:val="24"/>
          <w:szCs w:val="24"/>
        </w:rPr>
        <w:t>dollar volumes and returns at an individual level</w:t>
      </w:r>
      <w:r w:rsidR="00BB19F1">
        <w:rPr>
          <w:rFonts w:ascii="Times New Roman" w:hAnsi="Times New Roman" w:cs="Times New Roman"/>
          <w:sz w:val="24"/>
          <w:szCs w:val="24"/>
        </w:rPr>
        <w:t xml:space="preserve"> </w:t>
      </w:r>
      <w:r w:rsidR="00BB19F1" w:rsidRPr="00BB19F1">
        <w:rPr>
          <w:rFonts w:ascii="Times New Roman" w:hAnsi="Times New Roman" w:cs="Times New Roman"/>
          <w:sz w:val="24"/>
          <w:szCs w:val="24"/>
        </w:rPr>
        <w:t>(Frieder &amp; Subhramanyam, 2004)</w:t>
      </w:r>
      <w:r w:rsidR="00EA06F1">
        <w:rPr>
          <w:rFonts w:ascii="Times New Roman" w:hAnsi="Times New Roman" w:cs="Times New Roman"/>
          <w:sz w:val="24"/>
          <w:szCs w:val="24"/>
        </w:rPr>
        <w:t xml:space="preserve">. The researchers documented that </w:t>
      </w:r>
      <w:r w:rsidR="002C7001">
        <w:rPr>
          <w:rFonts w:ascii="Times New Roman" w:hAnsi="Times New Roman" w:cs="Times New Roman"/>
          <w:sz w:val="24"/>
          <w:szCs w:val="24"/>
        </w:rPr>
        <w:t xml:space="preserve">increased </w:t>
      </w:r>
      <w:r w:rsidR="00982A19">
        <w:rPr>
          <w:rFonts w:ascii="Times New Roman" w:hAnsi="Times New Roman" w:cs="Times New Roman"/>
          <w:sz w:val="24"/>
          <w:szCs w:val="24"/>
        </w:rPr>
        <w:t>investors’</w:t>
      </w:r>
      <w:r w:rsidR="002C7001">
        <w:rPr>
          <w:rFonts w:ascii="Times New Roman" w:hAnsi="Times New Roman" w:cs="Times New Roman"/>
          <w:sz w:val="24"/>
          <w:szCs w:val="24"/>
        </w:rPr>
        <w:t xml:space="preserve"> confidence </w:t>
      </w:r>
      <w:r w:rsidR="00C62857">
        <w:rPr>
          <w:rFonts w:ascii="Times New Roman" w:hAnsi="Times New Roman" w:cs="Times New Roman"/>
          <w:sz w:val="24"/>
          <w:szCs w:val="24"/>
        </w:rPr>
        <w:t xml:space="preserve">and optimism affects festive </w:t>
      </w:r>
      <w:r w:rsidR="009A15B3">
        <w:rPr>
          <w:rFonts w:ascii="Times New Roman" w:hAnsi="Times New Roman" w:cs="Times New Roman"/>
          <w:sz w:val="24"/>
          <w:szCs w:val="24"/>
        </w:rPr>
        <w:t xml:space="preserve">events depicted through </w:t>
      </w:r>
      <w:r w:rsidR="006E7720">
        <w:rPr>
          <w:rFonts w:ascii="Times New Roman" w:hAnsi="Times New Roman" w:cs="Times New Roman"/>
          <w:sz w:val="24"/>
          <w:szCs w:val="24"/>
        </w:rPr>
        <w:t xml:space="preserve">the </w:t>
      </w:r>
      <w:r w:rsidR="009A15B3">
        <w:rPr>
          <w:rFonts w:ascii="Times New Roman" w:hAnsi="Times New Roman" w:cs="Times New Roman"/>
          <w:sz w:val="24"/>
          <w:szCs w:val="24"/>
        </w:rPr>
        <w:t>improved</w:t>
      </w:r>
      <w:r w:rsidR="00C62857">
        <w:rPr>
          <w:rFonts w:ascii="Times New Roman" w:hAnsi="Times New Roman" w:cs="Times New Roman"/>
          <w:sz w:val="24"/>
          <w:szCs w:val="24"/>
        </w:rPr>
        <w:t xml:space="preserve"> purchase of risky resources</w:t>
      </w:r>
      <w:r w:rsidR="009A15B3">
        <w:rPr>
          <w:rFonts w:ascii="Times New Roman" w:hAnsi="Times New Roman" w:cs="Times New Roman"/>
          <w:sz w:val="24"/>
          <w:szCs w:val="24"/>
        </w:rPr>
        <w:t xml:space="preserve"> as well as</w:t>
      </w:r>
      <w:r w:rsidR="00982A19">
        <w:rPr>
          <w:rFonts w:ascii="Times New Roman" w:hAnsi="Times New Roman" w:cs="Times New Roman"/>
          <w:sz w:val="24"/>
          <w:szCs w:val="24"/>
        </w:rPr>
        <w:t xml:space="preserve"> </w:t>
      </w:r>
      <w:r w:rsidR="009A15B3">
        <w:rPr>
          <w:rFonts w:ascii="Times New Roman" w:hAnsi="Times New Roman" w:cs="Times New Roman"/>
          <w:sz w:val="24"/>
          <w:szCs w:val="24"/>
        </w:rPr>
        <w:t>a significant increase in rates</w:t>
      </w:r>
      <w:r w:rsidR="00982A19">
        <w:rPr>
          <w:rFonts w:ascii="Times New Roman" w:hAnsi="Times New Roman" w:cs="Times New Roman"/>
          <w:sz w:val="24"/>
          <w:szCs w:val="24"/>
        </w:rPr>
        <w:t>.</w:t>
      </w:r>
    </w:p>
    <w:p w:rsidR="00067454" w:rsidRPr="000666BB" w:rsidRDefault="00067454" w:rsidP="00982A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6BB">
        <w:rPr>
          <w:rFonts w:ascii="Times New Roman" w:hAnsi="Times New Roman" w:cs="Times New Roman"/>
          <w:b/>
          <w:sz w:val="24"/>
          <w:szCs w:val="24"/>
        </w:rPr>
        <w:t>How they did it</w:t>
      </w:r>
    </w:p>
    <w:p w:rsidR="000666BB" w:rsidRDefault="00861CA6" w:rsidP="000674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8006A">
        <w:rPr>
          <w:rFonts w:ascii="Times New Roman" w:hAnsi="Times New Roman" w:cs="Times New Roman"/>
          <w:sz w:val="24"/>
          <w:szCs w:val="24"/>
        </w:rPr>
        <w:t xml:space="preserve">The authors investigated U.S. </w:t>
      </w:r>
      <w:r w:rsidR="00B12628">
        <w:rPr>
          <w:rFonts w:ascii="Times New Roman" w:hAnsi="Times New Roman" w:cs="Times New Roman"/>
          <w:sz w:val="24"/>
          <w:szCs w:val="24"/>
        </w:rPr>
        <w:t xml:space="preserve">market </w:t>
      </w:r>
      <w:r w:rsidR="0068006A">
        <w:rPr>
          <w:rFonts w:ascii="Times New Roman" w:hAnsi="Times New Roman" w:cs="Times New Roman"/>
          <w:sz w:val="24"/>
          <w:szCs w:val="24"/>
        </w:rPr>
        <w:t xml:space="preserve">equity </w:t>
      </w:r>
      <w:r w:rsidR="000C614D">
        <w:rPr>
          <w:rFonts w:ascii="Times New Roman" w:hAnsi="Times New Roman" w:cs="Times New Roman"/>
          <w:sz w:val="24"/>
          <w:szCs w:val="24"/>
        </w:rPr>
        <w:t xml:space="preserve">returns </w:t>
      </w:r>
      <w:r w:rsidR="00B12628">
        <w:rPr>
          <w:rFonts w:ascii="Times New Roman" w:hAnsi="Times New Roman" w:cs="Times New Roman"/>
          <w:sz w:val="24"/>
          <w:szCs w:val="24"/>
        </w:rPr>
        <w:t>for an open tw</w:t>
      </w:r>
      <w:r w:rsidR="001779E8">
        <w:rPr>
          <w:rFonts w:ascii="Times New Roman" w:hAnsi="Times New Roman" w:cs="Times New Roman"/>
          <w:sz w:val="24"/>
          <w:szCs w:val="24"/>
        </w:rPr>
        <w:t xml:space="preserve">o-day </w:t>
      </w:r>
      <w:r w:rsidR="00B12628">
        <w:rPr>
          <w:rFonts w:ascii="Times New Roman" w:hAnsi="Times New Roman" w:cs="Times New Roman"/>
          <w:sz w:val="24"/>
          <w:szCs w:val="24"/>
        </w:rPr>
        <w:t>session on any</w:t>
      </w:r>
      <w:r w:rsidR="00C44329">
        <w:rPr>
          <w:rFonts w:ascii="Times New Roman" w:hAnsi="Times New Roman" w:cs="Times New Roman"/>
          <w:sz w:val="24"/>
          <w:szCs w:val="24"/>
        </w:rPr>
        <w:t xml:space="preserve"> side of the event to </w:t>
      </w:r>
      <w:r w:rsidR="000666BB">
        <w:rPr>
          <w:rFonts w:ascii="Times New Roman" w:hAnsi="Times New Roman" w:cs="Times New Roman"/>
          <w:sz w:val="24"/>
          <w:szCs w:val="24"/>
        </w:rPr>
        <w:t>examine the effects of the sentiment of investors.</w:t>
      </w:r>
      <w:r w:rsidR="00B66F41">
        <w:rPr>
          <w:rFonts w:ascii="Times New Roman" w:hAnsi="Times New Roman" w:cs="Times New Roman"/>
          <w:sz w:val="24"/>
          <w:szCs w:val="24"/>
        </w:rPr>
        <w:t xml:space="preserve"> The authors also </w:t>
      </w:r>
      <w:r w:rsidR="001779E8">
        <w:rPr>
          <w:rFonts w:ascii="Times New Roman" w:hAnsi="Times New Roman" w:cs="Times New Roman"/>
          <w:sz w:val="24"/>
          <w:szCs w:val="24"/>
        </w:rPr>
        <w:t>examined</w:t>
      </w:r>
      <w:r w:rsidR="00B66F41">
        <w:rPr>
          <w:rFonts w:ascii="Times New Roman" w:hAnsi="Times New Roman" w:cs="Times New Roman"/>
          <w:sz w:val="24"/>
          <w:szCs w:val="24"/>
        </w:rPr>
        <w:t xml:space="preserve"> the fu</w:t>
      </w:r>
      <w:r w:rsidR="001779E8">
        <w:rPr>
          <w:rFonts w:ascii="Times New Roman" w:hAnsi="Times New Roman" w:cs="Times New Roman"/>
          <w:sz w:val="24"/>
          <w:szCs w:val="24"/>
        </w:rPr>
        <w:t>ll sample of market behavior depicted from</w:t>
      </w:r>
      <w:r w:rsidR="00B66F41">
        <w:rPr>
          <w:rFonts w:ascii="Times New Roman" w:hAnsi="Times New Roman" w:cs="Times New Roman"/>
          <w:sz w:val="24"/>
          <w:szCs w:val="24"/>
        </w:rPr>
        <w:t xml:space="preserve"> 1946 to 2000</w:t>
      </w:r>
      <w:r w:rsidR="00574B1E">
        <w:rPr>
          <w:rFonts w:ascii="Times New Roman" w:hAnsi="Times New Roman" w:cs="Times New Roman"/>
          <w:sz w:val="24"/>
          <w:szCs w:val="24"/>
        </w:rPr>
        <w:t xml:space="preserve"> and divide</w:t>
      </w:r>
      <w:r w:rsidR="006E7720">
        <w:rPr>
          <w:rFonts w:ascii="Times New Roman" w:hAnsi="Times New Roman" w:cs="Times New Roman"/>
          <w:sz w:val="24"/>
          <w:szCs w:val="24"/>
        </w:rPr>
        <w:t>d</w:t>
      </w:r>
      <w:r w:rsidR="00574B1E">
        <w:rPr>
          <w:rFonts w:ascii="Times New Roman" w:hAnsi="Times New Roman" w:cs="Times New Roman"/>
          <w:sz w:val="24"/>
          <w:szCs w:val="24"/>
        </w:rPr>
        <w:t xml:space="preserve"> the sample into </w:t>
      </w:r>
      <w:r w:rsidR="006E7720">
        <w:rPr>
          <w:rFonts w:ascii="Times New Roman" w:hAnsi="Times New Roman" w:cs="Times New Roman"/>
          <w:sz w:val="24"/>
          <w:szCs w:val="24"/>
        </w:rPr>
        <w:t>paralle</w:t>
      </w:r>
      <w:r w:rsidR="00574B1E">
        <w:rPr>
          <w:rFonts w:ascii="Times New Roman" w:hAnsi="Times New Roman" w:cs="Times New Roman"/>
          <w:sz w:val="24"/>
          <w:szCs w:val="24"/>
        </w:rPr>
        <w:t>l sessions t</w:t>
      </w:r>
      <w:r w:rsidR="00C57C7D">
        <w:rPr>
          <w:rFonts w:ascii="Times New Roman" w:hAnsi="Times New Roman" w:cs="Times New Roman"/>
          <w:sz w:val="24"/>
          <w:szCs w:val="24"/>
        </w:rPr>
        <w:t xml:space="preserve">o ascertain if any anomalies occurred. Using the significance test, the researchers </w:t>
      </w:r>
      <w:r w:rsidR="001779E8">
        <w:rPr>
          <w:rFonts w:ascii="Times New Roman" w:hAnsi="Times New Roman" w:cs="Times New Roman"/>
          <w:sz w:val="24"/>
          <w:szCs w:val="24"/>
        </w:rPr>
        <w:t>create the coefficient proportions</w:t>
      </w:r>
      <w:r>
        <w:rPr>
          <w:rFonts w:ascii="Times New Roman" w:hAnsi="Times New Roman" w:cs="Times New Roman"/>
          <w:sz w:val="24"/>
          <w:szCs w:val="24"/>
        </w:rPr>
        <w:t xml:space="preserve"> of the regressions for </w:t>
      </w:r>
      <w:r w:rsidR="001708C6">
        <w:rPr>
          <w:rFonts w:ascii="Times New Roman" w:hAnsi="Times New Roman" w:cs="Times New Roman"/>
          <w:sz w:val="24"/>
          <w:szCs w:val="24"/>
        </w:rPr>
        <w:t>corresponding reforms</w:t>
      </w:r>
      <w:r w:rsidR="00EE523F">
        <w:rPr>
          <w:rFonts w:ascii="Times New Roman" w:hAnsi="Times New Roman" w:cs="Times New Roman"/>
          <w:sz w:val="24"/>
          <w:szCs w:val="24"/>
        </w:rPr>
        <w:t xml:space="preserve"> </w:t>
      </w:r>
      <w:r w:rsidR="000A42BF">
        <w:rPr>
          <w:rFonts w:ascii="Times New Roman" w:hAnsi="Times New Roman" w:cs="Times New Roman"/>
          <w:sz w:val="24"/>
          <w:szCs w:val="24"/>
        </w:rPr>
        <w:t xml:space="preserve">in </w:t>
      </w:r>
      <w:r w:rsidR="006E7720">
        <w:rPr>
          <w:rFonts w:ascii="Times New Roman" w:hAnsi="Times New Roman" w:cs="Times New Roman"/>
          <w:sz w:val="24"/>
          <w:szCs w:val="24"/>
        </w:rPr>
        <w:t xml:space="preserve">the </w:t>
      </w:r>
      <w:r w:rsidR="000A42BF">
        <w:rPr>
          <w:rFonts w:ascii="Times New Roman" w:hAnsi="Times New Roman" w:cs="Times New Roman"/>
          <w:sz w:val="24"/>
          <w:szCs w:val="24"/>
        </w:rPr>
        <w:t>daily volume of money for the full sample session and two sub-sessions</w:t>
      </w:r>
      <w:r w:rsidR="004D73B6">
        <w:rPr>
          <w:rFonts w:ascii="Times New Roman" w:hAnsi="Times New Roman" w:cs="Times New Roman"/>
          <w:sz w:val="24"/>
          <w:szCs w:val="24"/>
        </w:rPr>
        <w:t xml:space="preserve"> and give the same data for returns</w:t>
      </w:r>
      <w:r w:rsidR="00BB19F1">
        <w:rPr>
          <w:rFonts w:ascii="Times New Roman" w:hAnsi="Times New Roman" w:cs="Times New Roman"/>
          <w:sz w:val="24"/>
          <w:szCs w:val="24"/>
        </w:rPr>
        <w:t xml:space="preserve"> </w:t>
      </w:r>
      <w:r w:rsidR="00BB19F1" w:rsidRPr="00BB19F1">
        <w:rPr>
          <w:rFonts w:ascii="Times New Roman" w:hAnsi="Times New Roman" w:cs="Times New Roman"/>
          <w:sz w:val="24"/>
          <w:szCs w:val="24"/>
        </w:rPr>
        <w:t>(Frieder &amp; Subhramanyam, 2004)</w:t>
      </w:r>
      <w:r w:rsidR="004D73B6">
        <w:rPr>
          <w:rFonts w:ascii="Times New Roman" w:hAnsi="Times New Roman" w:cs="Times New Roman"/>
          <w:sz w:val="24"/>
          <w:szCs w:val="24"/>
        </w:rPr>
        <w:t>.</w:t>
      </w:r>
    </w:p>
    <w:p w:rsidR="005E63CA" w:rsidRDefault="005E63CA" w:rsidP="00982A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6BB">
        <w:rPr>
          <w:rFonts w:ascii="Times New Roman" w:hAnsi="Times New Roman" w:cs="Times New Roman"/>
          <w:b/>
          <w:sz w:val="24"/>
          <w:szCs w:val="24"/>
        </w:rPr>
        <w:t>Consistency with Behavioral Finance</w:t>
      </w:r>
    </w:p>
    <w:p w:rsidR="00BB19F1" w:rsidRPr="00A07D66" w:rsidRDefault="00BA4787" w:rsidP="00A07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80F07">
        <w:rPr>
          <w:rFonts w:ascii="Times New Roman" w:hAnsi="Times New Roman" w:cs="Times New Roman"/>
          <w:sz w:val="24"/>
          <w:szCs w:val="24"/>
        </w:rPr>
        <w:t xml:space="preserve">The findings presented </w:t>
      </w:r>
      <w:r w:rsidR="003C70E7">
        <w:rPr>
          <w:rFonts w:ascii="Times New Roman" w:hAnsi="Times New Roman" w:cs="Times New Roman"/>
          <w:sz w:val="24"/>
          <w:szCs w:val="24"/>
        </w:rPr>
        <w:t xml:space="preserve">in the study are consistent </w:t>
      </w:r>
      <w:r w:rsidR="00E80F07">
        <w:rPr>
          <w:rFonts w:ascii="Times New Roman" w:hAnsi="Times New Roman" w:cs="Times New Roman"/>
          <w:sz w:val="24"/>
          <w:szCs w:val="24"/>
        </w:rPr>
        <w:t>with behavioral finance</w:t>
      </w:r>
      <w:r>
        <w:rPr>
          <w:rFonts w:ascii="Times New Roman" w:hAnsi="Times New Roman" w:cs="Times New Roman"/>
          <w:sz w:val="24"/>
          <w:szCs w:val="24"/>
        </w:rPr>
        <w:t xml:space="preserve">. The authors depict a situation where </w:t>
      </w:r>
      <w:r w:rsidR="001708C6">
        <w:rPr>
          <w:rFonts w:ascii="Times New Roman" w:hAnsi="Times New Roman" w:cs="Times New Roman"/>
          <w:sz w:val="24"/>
          <w:szCs w:val="24"/>
        </w:rPr>
        <w:t>the nonmonetary</w:t>
      </w:r>
      <w:r w:rsidR="003C70E7">
        <w:rPr>
          <w:rFonts w:ascii="Times New Roman" w:hAnsi="Times New Roman" w:cs="Times New Roman"/>
          <w:sz w:val="24"/>
          <w:szCs w:val="24"/>
        </w:rPr>
        <w:t xml:space="preserve"> opportunity cost of trading</w:t>
      </w:r>
      <w:r w:rsidR="001708C6">
        <w:rPr>
          <w:rFonts w:ascii="Times New Roman" w:hAnsi="Times New Roman" w:cs="Times New Roman"/>
          <w:sz w:val="24"/>
          <w:szCs w:val="24"/>
        </w:rPr>
        <w:t xml:space="preserve"> on </w:t>
      </w:r>
      <w:bookmarkStart w:id="0" w:name="_GoBack"/>
      <w:bookmarkEnd w:id="0"/>
      <w:r w:rsidR="001708C6">
        <w:rPr>
          <w:rFonts w:ascii="Times New Roman" w:hAnsi="Times New Roman" w:cs="Times New Roman"/>
          <w:sz w:val="24"/>
          <w:szCs w:val="24"/>
        </w:rPr>
        <w:t>religious occasions</w:t>
      </w:r>
      <w:r w:rsidR="00DB2F02">
        <w:rPr>
          <w:rFonts w:ascii="Times New Roman" w:hAnsi="Times New Roman" w:cs="Times New Roman"/>
          <w:sz w:val="24"/>
          <w:szCs w:val="24"/>
        </w:rPr>
        <w:t xml:space="preserve"> </w:t>
      </w:r>
      <w:r w:rsidR="00FB2292">
        <w:rPr>
          <w:rFonts w:ascii="Times New Roman" w:hAnsi="Times New Roman" w:cs="Times New Roman"/>
          <w:sz w:val="24"/>
          <w:szCs w:val="24"/>
        </w:rPr>
        <w:lastRenderedPageBreak/>
        <w:t>seem</w:t>
      </w:r>
      <w:r w:rsidR="006E7720">
        <w:rPr>
          <w:rFonts w:ascii="Times New Roman" w:hAnsi="Times New Roman" w:cs="Times New Roman"/>
          <w:sz w:val="24"/>
          <w:szCs w:val="24"/>
        </w:rPr>
        <w:t>s</w:t>
      </w:r>
      <w:r w:rsidR="00FB2292">
        <w:rPr>
          <w:rFonts w:ascii="Times New Roman" w:hAnsi="Times New Roman" w:cs="Times New Roman"/>
          <w:sz w:val="24"/>
          <w:szCs w:val="24"/>
        </w:rPr>
        <w:t xml:space="preserve"> to be </w:t>
      </w:r>
      <w:r w:rsidR="001708C6">
        <w:rPr>
          <w:rFonts w:ascii="Times New Roman" w:hAnsi="Times New Roman" w:cs="Times New Roman"/>
          <w:sz w:val="24"/>
          <w:szCs w:val="24"/>
        </w:rPr>
        <w:t>huge</w:t>
      </w:r>
      <w:r w:rsidR="00FB2292">
        <w:rPr>
          <w:rFonts w:ascii="Times New Roman" w:hAnsi="Times New Roman" w:cs="Times New Roman"/>
          <w:sz w:val="24"/>
          <w:szCs w:val="24"/>
        </w:rPr>
        <w:t xml:space="preserve"> for various investors leading to a decrease in trading activities during those particular days.</w:t>
      </w:r>
      <w:r w:rsidR="00BB19F1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BB19F1" w:rsidRPr="00BB19F1" w:rsidRDefault="00BB19F1" w:rsidP="00BB19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BB19F1" w:rsidRPr="00BB19F1" w:rsidRDefault="00BB19F1" w:rsidP="00BB19F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19F1">
        <w:rPr>
          <w:rFonts w:ascii="Times New Roman" w:eastAsia="Times New Roman" w:hAnsi="Times New Roman" w:cs="Times New Roman"/>
          <w:color w:val="000000"/>
          <w:sz w:val="24"/>
          <w:szCs w:val="24"/>
        </w:rPr>
        <w:t>Frieder, L., &amp; Subhramanyam, A. (2004). Nonsecular Regularities in Returns and Volume. Retrieved from https://www.jstor.org/stable/4480585</w:t>
      </w:r>
    </w:p>
    <w:p w:rsidR="00067454" w:rsidRDefault="00067454"/>
    <w:sectPr w:rsidR="00067454" w:rsidSect="00C53C9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B12" w:rsidRDefault="00BD3B12" w:rsidP="00C53C93">
      <w:pPr>
        <w:spacing w:after="0" w:line="240" w:lineRule="auto"/>
      </w:pPr>
      <w:r>
        <w:separator/>
      </w:r>
    </w:p>
  </w:endnote>
  <w:endnote w:type="continuationSeparator" w:id="0">
    <w:p w:rsidR="00BD3B12" w:rsidRDefault="00BD3B12" w:rsidP="00C53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B12" w:rsidRDefault="00BD3B12" w:rsidP="00C53C93">
      <w:pPr>
        <w:spacing w:after="0" w:line="240" w:lineRule="auto"/>
      </w:pPr>
      <w:r>
        <w:separator/>
      </w:r>
    </w:p>
  </w:footnote>
  <w:footnote w:type="continuationSeparator" w:id="0">
    <w:p w:rsidR="00BD3B12" w:rsidRDefault="00BD3B12" w:rsidP="00C53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67878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C53C93" w:rsidRDefault="00C53C9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772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53C93" w:rsidRDefault="00942C31">
    <w:pPr>
      <w:pStyle w:val="Header"/>
    </w:pPr>
    <w:r w:rsidRPr="00942C31">
      <w:rPr>
        <w:rFonts w:ascii="Times New Roman" w:hAnsi="Times New Roman" w:cs="Times New Roman"/>
        <w:sz w:val="24"/>
        <w:szCs w:val="24"/>
      </w:rPr>
      <w:t>SUMMARY OF FRIEDER AND SUBHRAMANYAM (2004)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C93" w:rsidRDefault="00C53C93">
    <w:pPr>
      <w:pStyle w:val="Header"/>
    </w:pPr>
    <w:r w:rsidRPr="00942C31">
      <w:rPr>
        <w:rFonts w:ascii="Times New Roman" w:hAnsi="Times New Roman" w:cs="Times New Roman"/>
        <w:sz w:val="24"/>
        <w:szCs w:val="24"/>
      </w:rPr>
      <w:t>Running Head:</w:t>
    </w:r>
    <w:r>
      <w:t xml:space="preserve"> </w:t>
    </w:r>
    <w:r w:rsidR="00942C31" w:rsidRPr="00942C31">
      <w:rPr>
        <w:rFonts w:ascii="Times New Roman" w:hAnsi="Times New Roman" w:cs="Times New Roman"/>
        <w:sz w:val="24"/>
        <w:szCs w:val="24"/>
      </w:rPr>
      <w:t>SUMMARY OF FRIEDER AND SUBHRAMANYAM (2004)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c0M7awtDAxMzKzNDZR0lEKTi0uzszPAykwrAUA7FVWUCwAAAA="/>
  </w:docVars>
  <w:rsids>
    <w:rsidRoot w:val="000D56E2"/>
    <w:rsid w:val="000666BB"/>
    <w:rsid w:val="00067454"/>
    <w:rsid w:val="000A42BF"/>
    <w:rsid w:val="000B4493"/>
    <w:rsid w:val="000C5CB7"/>
    <w:rsid w:val="000C614D"/>
    <w:rsid w:val="000D56E2"/>
    <w:rsid w:val="00152127"/>
    <w:rsid w:val="001708C6"/>
    <w:rsid w:val="001779E8"/>
    <w:rsid w:val="0018127B"/>
    <w:rsid w:val="0023046B"/>
    <w:rsid w:val="0024215E"/>
    <w:rsid w:val="0025010C"/>
    <w:rsid w:val="00270848"/>
    <w:rsid w:val="002C7001"/>
    <w:rsid w:val="00381963"/>
    <w:rsid w:val="00395394"/>
    <w:rsid w:val="003A3D8A"/>
    <w:rsid w:val="003C70E7"/>
    <w:rsid w:val="004142E7"/>
    <w:rsid w:val="00422B12"/>
    <w:rsid w:val="00451C64"/>
    <w:rsid w:val="004802BF"/>
    <w:rsid w:val="00487CBC"/>
    <w:rsid w:val="00493FD4"/>
    <w:rsid w:val="004D73B6"/>
    <w:rsid w:val="005474AC"/>
    <w:rsid w:val="00574B1E"/>
    <w:rsid w:val="005755DE"/>
    <w:rsid w:val="005E63CA"/>
    <w:rsid w:val="0060150C"/>
    <w:rsid w:val="0068006A"/>
    <w:rsid w:val="006923B4"/>
    <w:rsid w:val="006C0835"/>
    <w:rsid w:val="006D3015"/>
    <w:rsid w:val="006E65FD"/>
    <w:rsid w:val="006E7720"/>
    <w:rsid w:val="007076F3"/>
    <w:rsid w:val="0071625E"/>
    <w:rsid w:val="007C1A44"/>
    <w:rsid w:val="00821D1C"/>
    <w:rsid w:val="00822EB2"/>
    <w:rsid w:val="00861CA6"/>
    <w:rsid w:val="008657B8"/>
    <w:rsid w:val="008E33A5"/>
    <w:rsid w:val="00921311"/>
    <w:rsid w:val="009246E8"/>
    <w:rsid w:val="00942C31"/>
    <w:rsid w:val="00944E0B"/>
    <w:rsid w:val="009477FA"/>
    <w:rsid w:val="009717AA"/>
    <w:rsid w:val="00982A19"/>
    <w:rsid w:val="0099147F"/>
    <w:rsid w:val="009A15B3"/>
    <w:rsid w:val="009A2D06"/>
    <w:rsid w:val="009B5936"/>
    <w:rsid w:val="009C4BF9"/>
    <w:rsid w:val="009E1647"/>
    <w:rsid w:val="00A06764"/>
    <w:rsid w:val="00A07D66"/>
    <w:rsid w:val="00A86551"/>
    <w:rsid w:val="00B12628"/>
    <w:rsid w:val="00B4181E"/>
    <w:rsid w:val="00B65186"/>
    <w:rsid w:val="00B66F41"/>
    <w:rsid w:val="00B719DC"/>
    <w:rsid w:val="00BA4787"/>
    <w:rsid w:val="00BB19F1"/>
    <w:rsid w:val="00BD3B12"/>
    <w:rsid w:val="00C03C36"/>
    <w:rsid w:val="00C335A9"/>
    <w:rsid w:val="00C44329"/>
    <w:rsid w:val="00C53C93"/>
    <w:rsid w:val="00C57C7D"/>
    <w:rsid w:val="00C62857"/>
    <w:rsid w:val="00CA3845"/>
    <w:rsid w:val="00CD1B29"/>
    <w:rsid w:val="00D15F35"/>
    <w:rsid w:val="00D178BE"/>
    <w:rsid w:val="00DA5FD6"/>
    <w:rsid w:val="00DB2F02"/>
    <w:rsid w:val="00DE264E"/>
    <w:rsid w:val="00E043A9"/>
    <w:rsid w:val="00E06060"/>
    <w:rsid w:val="00E53D8D"/>
    <w:rsid w:val="00E80F07"/>
    <w:rsid w:val="00E83511"/>
    <w:rsid w:val="00E96D2B"/>
    <w:rsid w:val="00EA06F1"/>
    <w:rsid w:val="00EE523F"/>
    <w:rsid w:val="00F31C6F"/>
    <w:rsid w:val="00FB2292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974094-C94D-4990-A5A1-F582A70C8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3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C93"/>
  </w:style>
  <w:style w:type="paragraph" w:styleId="Footer">
    <w:name w:val="footer"/>
    <w:basedOn w:val="Normal"/>
    <w:link w:val="FooterChar"/>
    <w:uiPriority w:val="99"/>
    <w:unhideWhenUsed/>
    <w:rsid w:val="00C53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2019-11-11T21:57:00Z</dcterms:created>
  <dcterms:modified xsi:type="dcterms:W3CDTF">2019-11-11T21:57:00Z</dcterms:modified>
</cp:coreProperties>
</file>